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26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Louvet Patrice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RALPH LAUREN CORPORATION 650 MADISON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RALPH LAUREN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24,159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156,017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8,364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289.745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147,653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7,875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289.745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139,778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5,729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289.745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134,049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1,497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289.745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132,552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Class A Common Stock issued to the Reporting Person as restricted stock units granted under the Issuer's 2019 Long-Term Stock Incentive Plan. These restricted stock units will vest in three equal annual installments beginning August 15, 2026.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Avery S. Fischer,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3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Patrice Louvet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391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9213" TargetMode="External"/><Relationship Id="rId14" Type="http://schemas.openxmlformats.org/officeDocument/2006/relationships/hyperlink" Target="http://www.sec.gov/cgi-bin/browse-edgar?action=getcompany&amp;CIK=0001037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2025-08-19T15:47:34Z</dcterms:created>
  <dcterms:modified xsi:type="dcterms:W3CDTF">2025-08-19T15:47:34Z</dcterms:modified>
</cp:coreProperties>
</file>