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Cupp Debra S.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RALPH LAUREN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10/11/2024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RALPH LAUREN CORPORATION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650 MADISON AVENUE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3,977.06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also reflects a deduction for cash paid in lieu of approximately 0.8 fractional shares of the Issuer's Class A Common Stock upon vesting of previously-granted restricted stock units.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Avery S. Fischer,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10/15/2024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3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Debra S. Cupp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455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0919" TargetMode="External"/><Relationship Id="rId14" Type="http://schemas.openxmlformats.org/officeDocument/2006/relationships/hyperlink" Target="http://www.sec.gov/cgi-bin/browse-edgar?action=getcompany&amp;CIK=0001037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2024-10-15T15:41:01Z</dcterms:created>
  <dcterms:modified xsi:type="dcterms:W3CDTF">2024-10-15T15:41:01Z</dcterms:modified>
</cp:coreProperties>
</file>