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Lauren David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RALPH LAUREN CORPORATION 650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RALPH LAUREN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Chair, Chief Innovation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3,099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13,852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1,715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365.865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12,137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4,168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16,305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1,899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365.865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14,406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Class A Common Stock issued to the Reporting Person in respect of the vesting of performance-based stock units granted under the Issuer's 2019 Long-Term Stock Incentive Plan.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Avery S. Fischer,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Lauren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02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4102" TargetMode="External"/><Relationship Id="rId14" Type="http://schemas.openxmlformats.org/officeDocument/2006/relationships/hyperlink" Target="http://www.sec.gov/cgi-bin/browse-edgar?action=getcompany&amp;CIK=0001037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2026-06-03T16:56:19Z</dcterms:created>
  <dcterms:modified xsi:type="dcterms:W3CDTF">2026-06-03T16:56:19Z</dcterms:modified>
</cp:coreProperties>
</file>